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4" w:rsidRDefault="00DE1494">
      <w:pPr>
        <w:pStyle w:val="ConsPlusTitle"/>
        <w:jc w:val="center"/>
        <w:outlineLvl w:val="0"/>
      </w:pPr>
      <w:bookmarkStart w:id="0" w:name="_GoBack"/>
      <w:bookmarkEnd w:id="0"/>
      <w:r>
        <w:t>ГУБЕРНАТОР МОСКОВСКОЙ ОБЛАСТИ</w:t>
      </w:r>
    </w:p>
    <w:p w:rsidR="00DE1494" w:rsidRDefault="00DE1494">
      <w:pPr>
        <w:pStyle w:val="ConsPlusTitle"/>
        <w:jc w:val="center"/>
      </w:pPr>
    </w:p>
    <w:p w:rsidR="00DE1494" w:rsidRDefault="00DE1494">
      <w:pPr>
        <w:pStyle w:val="ConsPlusTitle"/>
        <w:jc w:val="center"/>
      </w:pPr>
      <w:r>
        <w:t>ПОСТАНОВЛЕНИЕ</w:t>
      </w:r>
    </w:p>
    <w:p w:rsidR="00DE1494" w:rsidRDefault="00DE1494">
      <w:pPr>
        <w:pStyle w:val="ConsPlusTitle"/>
        <w:jc w:val="center"/>
      </w:pPr>
      <w:r>
        <w:t>от 14 августа 2013 г. N 193-ПГ</w:t>
      </w:r>
    </w:p>
    <w:p w:rsidR="00DE1494" w:rsidRDefault="00DE1494">
      <w:pPr>
        <w:pStyle w:val="ConsPlusTitle"/>
        <w:jc w:val="center"/>
      </w:pPr>
    </w:p>
    <w:p w:rsidR="00DE1494" w:rsidRDefault="00DE1494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АНТИКОРРУПЦИОННОЙ</w:t>
      </w:r>
      <w:proofErr w:type="gramEnd"/>
    </w:p>
    <w:p w:rsidR="00DE1494" w:rsidRDefault="00DE1494">
      <w:pPr>
        <w:pStyle w:val="ConsPlusTitle"/>
        <w:jc w:val="center"/>
      </w:pPr>
      <w:r>
        <w:t>ЭКСПЕРТИЗЫ НОРМАТИВНЫХ ПРАВОВЫХ АКТОВ И ИХ ПРОЕКТОВ</w:t>
      </w:r>
    </w:p>
    <w:p w:rsidR="00DE1494" w:rsidRDefault="00DE1494">
      <w:pPr>
        <w:pStyle w:val="ConsPlusTitle"/>
        <w:jc w:val="center"/>
      </w:pPr>
      <w:r>
        <w:t>В ИСПОЛНИТЕЛЬНЫХ ОРГАНАХ ГОСУДАРСТВЕННОЙ ВЛАСТИ МОСКОВСКОЙ</w:t>
      </w:r>
    </w:p>
    <w:p w:rsidR="00DE1494" w:rsidRDefault="00DE1494">
      <w:pPr>
        <w:pStyle w:val="ConsPlusTitle"/>
        <w:jc w:val="center"/>
      </w:pPr>
      <w:r>
        <w:t>ОБЛАСТИ, ГОСУДАРСТВЕННЫХ ОРГАНАХ МОСКОВСКОЙ ОБЛАСТИ</w:t>
      </w:r>
    </w:p>
    <w:p w:rsidR="00DE1494" w:rsidRDefault="00DE1494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DE149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1494" w:rsidRDefault="00DE14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494" w:rsidRDefault="00DE14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МО от 29.12.2017 N 595-ПГ)</w:t>
            </w:r>
          </w:p>
        </w:tc>
      </w:tr>
    </w:tbl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9" w:history="1">
        <w:r>
          <w:rPr>
            <w:color w:val="0000FF"/>
          </w:rPr>
          <w:t>Законом</w:t>
        </w:r>
      </w:hyperlink>
      <w:r>
        <w:t xml:space="preserve"> Московской области N 31/2009-ОЗ "О мерах по противодействию коррупции в</w:t>
      </w:r>
      <w:proofErr w:type="gramEnd"/>
      <w:r>
        <w:t xml:space="preserve"> Московской области" постановляю: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области.</w:t>
      </w:r>
    </w:p>
    <w:p w:rsidR="00DE1494" w:rsidRDefault="00DE1494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2. Установить, что Главное управление региональной безопасности Московской области является уполномоченным центральным исполнительным органом государственной власти Московской области по проведению специализированной антикоррупционной экспертизы проектов нормативных правовых актов Московской области.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3. Руководителям центральных исполнительных органов государственной власти Московской области, государственных органов Московской области, государственных учреждений Московской области: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3.1. При подготовке проектов нормативных правовых актов Московской области обеспечить проведение их первичной антикоррупционной экспертизы.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3.2. При проведении первичной антикоррупционной экспертизы руководствоваться Порядком.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4.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Губернатора Московской области от 02.06.2010 N 63-ПГ "О порядке проведения антикоррупционной экспертизы нормативных правовых актов, принимаемых Губернатором Московской области, и их проектов".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5.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E1494" w:rsidRDefault="00DE1494">
      <w:pPr>
        <w:pStyle w:val="ConsPlusNormal"/>
        <w:jc w:val="right"/>
      </w:pPr>
      <w:r>
        <w:t>Губернатора Московской области</w:t>
      </w:r>
    </w:p>
    <w:p w:rsidR="00DE1494" w:rsidRDefault="00DE1494">
      <w:pPr>
        <w:pStyle w:val="ConsPlusNormal"/>
        <w:jc w:val="right"/>
      </w:pPr>
      <w:r>
        <w:t>А.Ю. Воробьев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right"/>
        <w:outlineLvl w:val="0"/>
      </w:pPr>
      <w:r>
        <w:t>Утвержден</w:t>
      </w:r>
    </w:p>
    <w:p w:rsidR="00DE1494" w:rsidRDefault="00DE1494">
      <w:pPr>
        <w:pStyle w:val="ConsPlusNormal"/>
        <w:jc w:val="right"/>
      </w:pPr>
      <w:r>
        <w:t>постановлением Губернатора</w:t>
      </w:r>
    </w:p>
    <w:p w:rsidR="00DE1494" w:rsidRDefault="00DE1494">
      <w:pPr>
        <w:pStyle w:val="ConsPlusNormal"/>
        <w:jc w:val="right"/>
      </w:pPr>
      <w:r>
        <w:t>Московской области</w:t>
      </w:r>
    </w:p>
    <w:p w:rsidR="00DE1494" w:rsidRDefault="00DE1494">
      <w:pPr>
        <w:pStyle w:val="ConsPlusNormal"/>
        <w:jc w:val="right"/>
      </w:pPr>
      <w:r>
        <w:t>от 14 августа 2013 г. N 193-ПГ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Title"/>
        <w:jc w:val="center"/>
      </w:pPr>
      <w:bookmarkStart w:id="1" w:name="P37"/>
      <w:bookmarkEnd w:id="1"/>
      <w:r>
        <w:t>ПОРЯДОК</w:t>
      </w:r>
    </w:p>
    <w:p w:rsidR="00DE1494" w:rsidRDefault="00DE1494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DE1494" w:rsidRDefault="00DE1494">
      <w:pPr>
        <w:pStyle w:val="ConsPlusTitle"/>
        <w:jc w:val="center"/>
      </w:pPr>
      <w:r>
        <w:t>АКТОВ И ИХ ПРОЕКТОВ В ИСПОЛНИТЕЛЬНЫХ ОРГАНАХ</w:t>
      </w:r>
    </w:p>
    <w:p w:rsidR="00DE1494" w:rsidRDefault="00DE1494">
      <w:pPr>
        <w:pStyle w:val="ConsPlusTitle"/>
        <w:jc w:val="center"/>
      </w:pPr>
      <w:r>
        <w:t>ГОСУДАРСТВЕННОЙ ВЛАСТИ МОСКОВСКОЙ ОБЛАСТИ,</w:t>
      </w:r>
    </w:p>
    <w:p w:rsidR="00DE1494" w:rsidRDefault="00DE1494">
      <w:pPr>
        <w:pStyle w:val="ConsPlusTitle"/>
        <w:jc w:val="center"/>
      </w:pPr>
      <w:r>
        <w:t xml:space="preserve">ГОСУДАРСТВЕННЫХ </w:t>
      </w:r>
      <w:proofErr w:type="gramStart"/>
      <w:r>
        <w:t>ОРГАНАХ</w:t>
      </w:r>
      <w:proofErr w:type="gramEnd"/>
      <w:r>
        <w:t xml:space="preserve"> МОСКОВСКОЙ ОБЛАСТИ</w:t>
      </w:r>
    </w:p>
    <w:p w:rsidR="00DE1494" w:rsidRDefault="00DE1494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DE149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1494" w:rsidRDefault="00DE14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494" w:rsidRDefault="00DE14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МО от 29.12.2017 N 595-ПГ)</w:t>
            </w:r>
          </w:p>
        </w:tc>
      </w:tr>
    </w:tbl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center"/>
        <w:outlineLvl w:val="1"/>
      </w:pPr>
      <w:r>
        <w:t>I. Общие положения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ind w:firstLine="540"/>
        <w:jc w:val="both"/>
      </w:pPr>
      <w:r>
        <w:t>1. Порядок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 (далее - Порядок) определяет процедуры проведения: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первичной антикоррупционной экспертизы проектов нормативных правовых актов Московской области, принимаемых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специализированной антикоррупционной экспертизы проектов нормативных правовых актов Московской области, принимаемых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антикоррупционной экспертизы действующих (вступивших в силу) нормативных правовых актов Московской области, принятых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первичной антикоррупционной экспертизы и специализированной антикоррупционной экспертизы проектов законов Московской области, подготовленных центральными исполнительными органами государственной власти Московской области, государственными органами Московской области для внесения их Губернатором Московской области в Московскую областную Думу, а также проектов договоров и проектов соглашений Московской области, Правительства Московской области (далее - проекты законов и соглашений).</w:t>
      </w:r>
    </w:p>
    <w:p w:rsidR="00DE1494" w:rsidRDefault="00DE1494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2. Антикоррупционной экспертизе в соответствии с Порядком подлежат:</w:t>
      </w:r>
    </w:p>
    <w:p w:rsidR="00DE1494" w:rsidRDefault="00DE1494">
      <w:pPr>
        <w:pStyle w:val="ConsPlusNormal"/>
        <w:spacing w:before="200"/>
        <w:ind w:firstLine="540"/>
        <w:jc w:val="both"/>
      </w:pPr>
      <w:bookmarkStart w:id="2" w:name="P54"/>
      <w:bookmarkEnd w:id="2"/>
      <w:r>
        <w:t>1) нормативные правовые акты Губернатора Московской области, Правительства Московской области, центральных исполнительных органов государственной власти Московской области, государственных органов Московской области (далее - правовые акты):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затрагивающие права, свободы и обязанности человека и гражданина;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регламентирующие полномочия исполнительных органов государственной власти Московской области, государственных органов Московской области;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утверждающие административные регламенты исполнительных органов государственной власти Московской области и государственных органов Московской области по исполнению государственных функций и предоставлению государственных услуг;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в сфере закупок товаров, работ, услуг для обеспечения государственных нужд Московской области;</w:t>
      </w:r>
    </w:p>
    <w:p w:rsidR="00DE1494" w:rsidRDefault="00DE1494">
      <w:pPr>
        <w:pStyle w:val="ConsPlusNormal"/>
        <w:spacing w:before="200"/>
        <w:ind w:firstLine="540"/>
        <w:jc w:val="both"/>
      </w:pPr>
      <w:proofErr w:type="gramStart"/>
      <w:r>
        <w:t>связанные с предоставлением средств бюджета Московской области;</w:t>
      </w:r>
      <w:proofErr w:type="gramEnd"/>
    </w:p>
    <w:p w:rsidR="00DE1494" w:rsidRDefault="00DE1494">
      <w:pPr>
        <w:pStyle w:val="ConsPlusNormal"/>
        <w:spacing w:before="200"/>
        <w:ind w:firstLine="540"/>
        <w:jc w:val="both"/>
      </w:pPr>
      <w:proofErr w:type="gramStart"/>
      <w:r>
        <w:t>имеющие</w:t>
      </w:r>
      <w:proofErr w:type="gramEnd"/>
      <w:r>
        <w:t xml:space="preserve"> межведомственный характер;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2) проекты правовых актов, указанных в </w:t>
      </w:r>
      <w:hyperlink w:anchor="P54" w:history="1">
        <w:r>
          <w:rPr>
            <w:color w:val="0000FF"/>
          </w:rPr>
          <w:t>подпункте 1</w:t>
        </w:r>
      </w:hyperlink>
      <w:r>
        <w:t xml:space="preserve"> настоящего пункта, проекты законов и </w:t>
      </w:r>
      <w:r>
        <w:lastRenderedPageBreak/>
        <w:t>соглашений (далее - проекты правовых актов).</w:t>
      </w:r>
    </w:p>
    <w:p w:rsidR="00DE1494" w:rsidRDefault="00DE1494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3. Субъектами проведения антикоррупционной экспертизы являются: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исполнительные органы государственной власти Московской области, государственные органы Московской области, государственные учреждения Московской области - разработчики проектов правовых актов (далее - государственные органы (учреждения);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уполномоченный Губернатором Московской области центральный исполнительный орган государственной власти Московской области по проведению специализированной антикоррупционной экспертизы проектов правовых актов и антикоррупционной экспертизы правовых актов (далее - уполномоченный орган).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4. Антикоррупционная экспертиза осуществляется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Методика).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center"/>
        <w:outlineLvl w:val="1"/>
      </w:pPr>
      <w:r>
        <w:t xml:space="preserve">II. Порядок проведения </w:t>
      </w:r>
      <w:proofErr w:type="gramStart"/>
      <w:r>
        <w:t>первичной</w:t>
      </w:r>
      <w:proofErr w:type="gramEnd"/>
      <w:r>
        <w:t xml:space="preserve"> антикоррупционной</w:t>
      </w:r>
    </w:p>
    <w:p w:rsidR="00DE1494" w:rsidRDefault="00DE1494">
      <w:pPr>
        <w:pStyle w:val="ConsPlusNormal"/>
        <w:jc w:val="center"/>
      </w:pPr>
      <w:r>
        <w:t>экспертизы проектов правовых актов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ind w:firstLine="540"/>
        <w:jc w:val="both"/>
      </w:pPr>
      <w:r>
        <w:t>5. Первичная антикоррупционная экспертиза проекта правового акта осуществляется юридическими службами государственных органов (учреждений).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6. Первичная антикоррупционная экспертиза проводится в сроки, установленные государственными органами (учреждениями). Срок проведения первичной антикоррупционной экспертизы исчисляется со дня, следующего за днем представления проекта правового акта на первичную антикоррупционную экспертизу.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7. По результатам первичной антикоррупционной экспертизы проекта правового акта составляется заключение, которое должно содержать: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должность, фамилию и инициалы должностного лица, проводившего первичную антикоррупционную экспертизу;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полное наименование проекта правового акта с указанием структурного подразделения государственного органа (учреждения), его разработавшего;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выявленные </w:t>
      </w:r>
      <w:proofErr w:type="spellStart"/>
      <w:r>
        <w:t>коррупциогенные</w:t>
      </w:r>
      <w:proofErr w:type="spellEnd"/>
      <w:r>
        <w:t xml:space="preserve"> факторы в проекте правового акта с указанием его положений, в которых эти факторы были установлены, либо указание на отсутствие в проекте правового акта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Заключение подписывается лицом, проводившим первичную антикоррупционную экспертизу, и утверждается руководителем юридической службы исполнительного органа государственной власти (государственного органа (учреждения).</w:t>
      </w:r>
      <w:proofErr w:type="gramEnd"/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9. </w:t>
      </w:r>
      <w:proofErr w:type="spellStart"/>
      <w:r>
        <w:t>Коррупциогенные</w:t>
      </w:r>
      <w:proofErr w:type="spellEnd"/>
      <w:r>
        <w:t xml:space="preserve"> факторы, выявленные в проекте правового акта на этапе первичной антикоррупционной экспертизы, устраняются разработчиком проекта путем внесения изменений в те</w:t>
      </w:r>
      <w:proofErr w:type="gramStart"/>
      <w:r>
        <w:t>кст пр</w:t>
      </w:r>
      <w:proofErr w:type="gramEnd"/>
      <w:r>
        <w:t>оекта правового акта. После внесения изменений проект правового акта направляется на повторную первичную антикоррупционную экспертизу.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10. В государственных органах (учреждениях) в обязательном порядке осуществляется учет результатов первичной антикоррупционной экспертизы.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11. Заключения по результатам первичной антикоррупционной экспертизы проектов правовых актов хранятся в соответствующем структурном подразделении государственного органа (учреждения).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center"/>
        <w:outlineLvl w:val="1"/>
      </w:pPr>
      <w:r>
        <w:t xml:space="preserve">III. Порядок проведения </w:t>
      </w:r>
      <w:proofErr w:type="gramStart"/>
      <w:r>
        <w:t>специализированной</w:t>
      </w:r>
      <w:proofErr w:type="gramEnd"/>
      <w:r>
        <w:t xml:space="preserve"> антикоррупционной</w:t>
      </w:r>
    </w:p>
    <w:p w:rsidR="00DE1494" w:rsidRDefault="00DE1494">
      <w:pPr>
        <w:pStyle w:val="ConsPlusNormal"/>
        <w:jc w:val="center"/>
      </w:pPr>
      <w:r>
        <w:t>экспертизы проектов правовых актов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ind w:firstLine="540"/>
        <w:jc w:val="both"/>
      </w:pPr>
      <w:bookmarkStart w:id="3" w:name="P85"/>
      <w:bookmarkEnd w:id="3"/>
      <w:r>
        <w:t xml:space="preserve">12. </w:t>
      </w:r>
      <w:proofErr w:type="gramStart"/>
      <w:r>
        <w:t xml:space="preserve">После проведения первичной антикоррупционной экспертизы в государственном органе (учреждении) и согласования с заинтересованными органами, организациями и должностными </w:t>
      </w:r>
      <w:r>
        <w:lastRenderedPageBreak/>
        <w:t>лицами проект правового акта с сопроводительным письмом, пояснительной запиской, копией заключения по результатам первичной антикоррупционной экспертизы и документами (копиями документов), послужившими основанием для разработки проекта правового акта, направляется на специализированную антикоррупционную экспертизу в уполномоченный орган.</w:t>
      </w:r>
      <w:proofErr w:type="gramEnd"/>
    </w:p>
    <w:p w:rsidR="00DE1494" w:rsidRDefault="00DE149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Копии документов, направленные по межведомственной системе электронного документооборота Московской области (далее - МСЭД), представляются на бумажном носителе в уполномоченный орган не позднее рабочего дня, следующего за днем регистрации уполномоченным органом документов в МСЭД.</w:t>
      </w:r>
    </w:p>
    <w:p w:rsidR="00DE1494" w:rsidRDefault="00DE1494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bookmarkStart w:id="4" w:name="P89"/>
      <w:bookmarkEnd w:id="4"/>
      <w:r>
        <w:t xml:space="preserve">13. </w:t>
      </w:r>
      <w:proofErr w:type="gramStart"/>
      <w:r>
        <w:t xml:space="preserve">Проект правового акта и пояснительная записка к нему оформляются в соответствии с </w:t>
      </w:r>
      <w:hyperlink r:id="rId18" w:history="1">
        <w:r>
          <w:rPr>
            <w:color w:val="0000FF"/>
          </w:rPr>
          <w:t>Регламентом</w:t>
        </w:r>
      </w:hyperlink>
      <w:r>
        <w:t xml:space="preserve"> Правительства Московской области, утвержденным постановлением Губернатора Московской области от 02.07.2003 N 150-ПГ "О Регламенте Правительства Московской области" (далее - Регламент), и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делопроизводства в исполнительных органах государственной власти Московской области, государственных органах Московской области, утвержденными постановлением Губернатора Московской области от 20.01.2016 N 11-ПГ "Об утверждении Правил делопроизводства в</w:t>
      </w:r>
      <w:proofErr w:type="gramEnd"/>
      <w:r>
        <w:t xml:space="preserve"> исполнительных </w:t>
      </w:r>
      <w:proofErr w:type="gramStart"/>
      <w:r>
        <w:t>органах</w:t>
      </w:r>
      <w:proofErr w:type="gramEnd"/>
      <w:r>
        <w:t xml:space="preserve"> государственной власти Московской области, государственных органах Московской области" (далее - Правила).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Сопроводительное письмо оформляется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и подписывается руководителем государственного органа (учреждения) либо лицом, его замещающим. В сопроводительном письме в обязательном порядке указывается лицо, непосредственно разработавшее проект правового акта (далее - исполнитель), его номер телефона.</w:t>
      </w:r>
    </w:p>
    <w:p w:rsidR="00DE1494" w:rsidRDefault="00DE1494">
      <w:pPr>
        <w:pStyle w:val="ConsPlusNormal"/>
        <w:jc w:val="both"/>
      </w:pPr>
      <w:r>
        <w:t xml:space="preserve">(п. 13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bookmarkStart w:id="5" w:name="P92"/>
      <w:bookmarkEnd w:id="5"/>
      <w:r>
        <w:t>14. В пояснительной записке к проекту правового акта излагаются основания, причины и цели разработки документа, анализ возможных последствий, в том числе экономических, структурных изменений в системе управления в результате принятия документа, влияния проекта на доходы и расходы бюджета Московской области, бюджетов муниципальных образований Московской области.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В пояснительной записке перечисляются нормативные правовые акты, в которые необходимо будет внести изменения или которые необходимо разработать для реализации принимаемого проекта правового акта.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В пояснительной записке также отражаются результаты первичной антикоррупционной экспертизы и факт размещения проекта нормативного правового акта на официальном сайте в сети "Интернет", одновременно направляются на специализированную антикоррупционную экспертизу в уполномоченный орган.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Пояснительная записка подписывается должностным лицом, представляющим проект документа.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15. Поступившие в уполномоченный орган документы (копии документов), послужившие основанием для разработки проекта правового акта, возврату не подлежат.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15.1. Основаниями для возврата проекта правового акта без проведения специализированной антикоррупционной экспертизы являются: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85" w:history="1">
        <w:r>
          <w:rPr>
            <w:color w:val="0000FF"/>
          </w:rPr>
          <w:t>пункте 12</w:t>
        </w:r>
      </w:hyperlink>
      <w:r>
        <w:t xml:space="preserve"> Порядка;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несоответствие проекта правового акта или пояснительной записки к нему требованиям </w:t>
      </w:r>
      <w:hyperlink w:anchor="P89" w:history="1">
        <w:r>
          <w:rPr>
            <w:color w:val="0000FF"/>
          </w:rPr>
          <w:t>пунктов 13</w:t>
        </w:r>
      </w:hyperlink>
      <w:r>
        <w:t xml:space="preserve"> и </w:t>
      </w:r>
      <w:hyperlink w:anchor="P92" w:history="1">
        <w:r>
          <w:rPr>
            <w:color w:val="0000FF"/>
          </w:rPr>
          <w:t>14</w:t>
        </w:r>
      </w:hyperlink>
      <w:r>
        <w:t xml:space="preserve"> Порядка;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представление проекта документа, не подлежащего специализированной антикоррупционной экспертизе в соответствии с Порядком.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Проект правового акта возвращается в государственный орган (учреждение) в срок не позднее трех рабочих дней со дня регистрации уполномоченным органом документов в МСЭД с указанием оснований возврата без проведения специализированной антикоррупционной экспертизы.</w:t>
      </w:r>
    </w:p>
    <w:p w:rsidR="00DE1494" w:rsidRDefault="00DE1494">
      <w:pPr>
        <w:pStyle w:val="ConsPlusNormal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lastRenderedPageBreak/>
        <w:t>16. Срок проведения специализированной антикоррупционной экспертизы исчисляется со дня, следующего за днем регистрации в МСЭД документов, направленных для проведения специализированной антикоррупционной экспертизы, в уполномоченном органе.</w:t>
      </w:r>
    </w:p>
    <w:p w:rsidR="00DE1494" w:rsidRDefault="00DE149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Уполномоченный орган в течение 5 рабочих дней проводит специализированную антикоррупционную экспертизу проектов правовых актов.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По проектам законов Московской области, проектам положений о государственных органах Московской области, проектам государственных, адресных программ Московской области, проектам административных регламентов (регламентов) государственных органов (учреждений) по исполнению государственных функций и предоставлению государственных услуг уполномоченный орган проводит специализированную антикоррупционную экспертизу проектов правовых актов в течение 8 рабочих дней.</w:t>
      </w:r>
    </w:p>
    <w:p w:rsidR="00DE1494" w:rsidRDefault="00DE149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17. Результаты специализированной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уполномоченного органа по результатам специализированной антикоррупционной экспертизы.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Форма заключения утверждается руководителем уполномоченного органа.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18. Выявленные в проектах правовых актов </w:t>
      </w:r>
      <w:proofErr w:type="spellStart"/>
      <w:r>
        <w:t>коррупциогенные</w:t>
      </w:r>
      <w:proofErr w:type="spellEnd"/>
      <w:r>
        <w:t xml:space="preserve"> факторы отражаются в заключени</w:t>
      </w:r>
      <w:proofErr w:type="gramStart"/>
      <w:r>
        <w:t>и</w:t>
      </w:r>
      <w:proofErr w:type="gramEnd"/>
      <w:r>
        <w:t xml:space="preserve"> уполномоченного органа.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В случае если </w:t>
      </w:r>
      <w:proofErr w:type="spellStart"/>
      <w:r>
        <w:t>коррупциогенные</w:t>
      </w:r>
      <w:proofErr w:type="spellEnd"/>
      <w:r>
        <w:t xml:space="preserve"> факторы не выявлены, в заключении делается соответствующая запись об этом.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В случае устранения выявленных в проектах правовых актов </w:t>
      </w:r>
      <w:proofErr w:type="spellStart"/>
      <w:r>
        <w:t>коррупциогенных</w:t>
      </w:r>
      <w:proofErr w:type="spellEnd"/>
      <w:r>
        <w:t xml:space="preserve"> факторов в ходе проведения специализированной антикоррупционной экспертизы исполнителем направляется в уполномоченный орган исправленный вариант текста проекта правового </w:t>
      </w:r>
      <w:proofErr w:type="gramStart"/>
      <w:r>
        <w:t>акта</w:t>
      </w:r>
      <w:proofErr w:type="gramEnd"/>
      <w:r>
        <w:t xml:space="preserve"> с заверением каждой страницы исправленного текста личной подписью с указанием фамилии и инициалов.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19. Заключение подписывается специалистом уполномоченного органа, непосредственно осуществлявшим специализированную антикоррупционную экспертизу, и утверждается руководителем уполномоченного органа или уполномоченным им должностным лицом.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20. Копия заключения с сопроводительным письмом по МСЭД направляется уполномоченным органом в государственный орган (учреждение), подготовивший проект правового акта.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Оригинал заключения выдается представителю государственного органа (учреждения), подготовившего проект правового акта, под роспись.</w:t>
      </w:r>
    </w:p>
    <w:p w:rsidR="00DE1494" w:rsidRDefault="00DE1494">
      <w:pPr>
        <w:pStyle w:val="ConsPlusNormal"/>
        <w:jc w:val="both"/>
      </w:pPr>
      <w:r>
        <w:t xml:space="preserve">(п. 20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21. В случаях внесения государственным органом (учреждением) (исполнителем) в проект правового акта изменений после получения заключения в уполномоченном органе проект правового акта подлежит направлению на повторную специализированную антикоррупционную экспертизу в уполномоченном органе.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center"/>
        <w:outlineLvl w:val="1"/>
      </w:pPr>
      <w:r>
        <w:t>IV. Порядок проведения антикоррупционной экспертизы</w:t>
      </w:r>
    </w:p>
    <w:p w:rsidR="00DE1494" w:rsidRDefault="00DE1494">
      <w:pPr>
        <w:pStyle w:val="ConsPlusNormal"/>
        <w:jc w:val="center"/>
      </w:pPr>
      <w:r>
        <w:t>правовых актов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ind w:firstLine="540"/>
        <w:jc w:val="both"/>
      </w:pPr>
      <w:r>
        <w:t>22. Антикоррупционная экспертиза действующих (вступивших в силу) правовых актов проводится специалистами уполномоченного органа.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23. Основанием для проведения антикоррупционной экспертизы правового акта является поручение Губернатора Московской области уполномоченному органу.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24. Уполномоченный орган проводит антикоррупционную экспертизу правового акта в срок до 10 рабочих дней со дня поступления соответствующего поручения в уполномоченный орган.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25. По результатам проведения антикоррупционной экспертизы правового акта специалистами уполномоченного органа составляется заключение и направляется Губернатору </w:t>
      </w:r>
      <w:r>
        <w:lastRenderedPageBreak/>
        <w:t>Московской области.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center"/>
        <w:outlineLvl w:val="1"/>
      </w:pPr>
      <w:r>
        <w:t>V. Доклады уполномоченного органа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ind w:firstLine="540"/>
        <w:jc w:val="both"/>
      </w:pPr>
      <w:r>
        <w:t>26. На основании обобщенных результатов специализированной антикоррупционной экспертизы уполномоченный орган по итогам деятельности за полугодие и за год в срок до 25 числа месяца, следующего за отчетным периодом, направляет доклад Губернатору Московской области о результатах проведения специализированной антикоррупционной экспертизы в Московской области, в котором должны быть отражены следующие сведения: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общее количество проектов правовых актов, в отношении которых в отчетный период проведена специализированная антикоррупционная экспертиза;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количество проектов правовых актов, в которых при проведении специализированной антикоррупционной экспертизы были выявлены </w:t>
      </w:r>
      <w:proofErr w:type="spellStart"/>
      <w:r>
        <w:t>коррупциогенные</w:t>
      </w:r>
      <w:proofErr w:type="spellEnd"/>
      <w:r>
        <w:t xml:space="preserve"> факторы;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количество проектов правовых актов, в которых выявленные </w:t>
      </w:r>
      <w:proofErr w:type="spellStart"/>
      <w:r>
        <w:t>коррупциогенные</w:t>
      </w:r>
      <w:proofErr w:type="spellEnd"/>
      <w:r>
        <w:t xml:space="preserve"> факторы устранены государственными органами (учреждениями), подготовившими указанные проекты;</w:t>
      </w:r>
    </w:p>
    <w:p w:rsidR="00DE1494" w:rsidRDefault="00DE149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перечень государственных органов (учреждений), в проектах правовых актов которых выявлено наибольшее количество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27. По решению руководителя уполномоченного органа осуществляется подготовка уполномоченным органом доклада Губернатору Московской области о систематических нарушениях государственным органом (учреждением) требований Регламента и Порядка при направлении проекта правового акта на специализированную антикоррупционную экспертизу.</w:t>
      </w:r>
    </w:p>
    <w:p w:rsidR="00DE1494" w:rsidRDefault="00DE1494">
      <w:pPr>
        <w:pStyle w:val="ConsPlusNormal"/>
        <w:jc w:val="both"/>
      </w:pPr>
      <w:r>
        <w:t xml:space="preserve">(п. 27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center"/>
        <w:outlineLvl w:val="1"/>
      </w:pPr>
      <w:r>
        <w:t>VI. Независимая антикоррупционная экспертиза правовых актов</w:t>
      </w:r>
    </w:p>
    <w:p w:rsidR="00DE1494" w:rsidRDefault="00DE1494">
      <w:pPr>
        <w:pStyle w:val="ConsPlusNormal"/>
        <w:jc w:val="center"/>
      </w:pPr>
      <w:r>
        <w:t>и проектов правовых актов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ind w:firstLine="540"/>
        <w:jc w:val="both"/>
      </w:pPr>
      <w:r>
        <w:t xml:space="preserve">28. Порядок проведения независимой антикоррупционной экспертизы правовых актов и проектов правовых актов определяется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29.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экспертов, в соответствии с </w:t>
      </w:r>
      <w:hyperlink r:id="rId29" w:history="1">
        <w:r>
          <w:rPr>
            <w:color w:val="0000FF"/>
          </w:rPr>
          <w:t>Методикой</w:t>
        </w:r>
      </w:hyperlink>
      <w:r>
        <w:t>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30. В отношении проектов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31. </w:t>
      </w:r>
      <w:proofErr w:type="gramStart"/>
      <w:r>
        <w:t>В целях обеспечения возможности проведения независимой антикоррупционной экспертизы проектов правовых актов государственные органы (учреждения) в течение рабочего дня, соответствующего дню направления указанных проектов правовых актов на согласование в соответствии с Регламентом, размещают проекты правовых актов на официальных сайтах государственных органов (учреждений), входящих в структуру Интернет-портала Правительства Московской области, с указанием дат начала и окончания приема заключений по результатам независимой антикоррупционной</w:t>
      </w:r>
      <w:proofErr w:type="gramEnd"/>
      <w:r>
        <w:t xml:space="preserve"> экспертизы, а также информации об адресах электронной почты, предназначенных для получения заключений по результатам независимой антикоррупционной экспертизы.</w:t>
      </w:r>
    </w:p>
    <w:p w:rsidR="00DE1494" w:rsidRDefault="00DE1494">
      <w:pPr>
        <w:pStyle w:val="ConsPlusNormal"/>
        <w:jc w:val="both"/>
      </w:pPr>
      <w:r>
        <w:t xml:space="preserve">(п. 31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 xml:space="preserve">32. Срок </w:t>
      </w:r>
      <w:proofErr w:type="gramStart"/>
      <w:r>
        <w:t>с даты начала</w:t>
      </w:r>
      <w:proofErr w:type="gramEnd"/>
      <w:r>
        <w:t xml:space="preserve"> до даты окончания приема заключений по результатам независимой антикоррупционной экспертизы устанавливается государственным органом (учреждением) и не может быть менее семи рабочих дней.</w:t>
      </w:r>
    </w:p>
    <w:p w:rsidR="00DE1494" w:rsidRDefault="00DE1494">
      <w:pPr>
        <w:pStyle w:val="ConsPlusNormal"/>
        <w:jc w:val="both"/>
      </w:pPr>
      <w:r>
        <w:t xml:space="preserve">(п. 32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33. Результаты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lastRenderedPageBreak/>
        <w:t>34. При поступлении заключения по результатам проведения независимой антикоррупционной экспертизы государственный орган (учреждение), в который поступило указанное заключение, в тридцатидневный срок со дня его получения:</w:t>
      </w:r>
    </w:p>
    <w:p w:rsidR="00DE1494" w:rsidRDefault="00DE149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рассматривает поступившее заключение по результатам независимой антикоррупционной экспертизы;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по результатам рассмотрения указанного заключения осуществляет подготовку ответа независимому эксперту;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направляет копию заключения по результатам независимой антикоррупционной экспертизы с копией ответа независимому эксперту в уполномоченный орган.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35. Заключения по результатам проведения независимой антикоррупционной экспертизы, поступившие в государственный орган (учреждение), подлежат регистрации и учету.</w:t>
      </w:r>
    </w:p>
    <w:p w:rsidR="00DE1494" w:rsidRDefault="00DE149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DE1494" w:rsidRDefault="00DE1494">
      <w:pPr>
        <w:pStyle w:val="ConsPlusNormal"/>
        <w:spacing w:before="200"/>
        <w:ind w:firstLine="540"/>
        <w:jc w:val="both"/>
      </w:pPr>
      <w:r>
        <w:t>36. Уполномоченный орган по поручению Губернатора Московской области осуществляет сбор и обобщение информации о заключениях по результатам проведения независимой антикоррупционной экспертизы, поступивших в государственные органы (учреждения).</w:t>
      </w: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jc w:val="both"/>
      </w:pPr>
    </w:p>
    <w:p w:rsidR="00DE1494" w:rsidRDefault="00DE14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19A" w:rsidRDefault="00AF519A"/>
    <w:sectPr w:rsidR="00AF519A" w:rsidSect="00B3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4"/>
    <w:rsid w:val="005D70FD"/>
    <w:rsid w:val="00AF519A"/>
    <w:rsid w:val="00D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4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14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1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4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14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1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3D1E0C763E3BB7D037E6BC3E7F5949EA34573A7704CE81403890C3FD9C5F321786EB965A8400913EF5BD42674687F5C0A6AEA95BEFE482n3D4H" TargetMode="External"/><Relationship Id="rId18" Type="http://schemas.openxmlformats.org/officeDocument/2006/relationships/hyperlink" Target="consultantplus://offline/ref=E73D1E0C763E3BB7D037E6BC3E7F5949EA3B543F7E00CE81403890C3FD9C5F321786EB965A84009137F5BD42674687F5C0A6AEA95BEFE482n3D4H" TargetMode="External"/><Relationship Id="rId26" Type="http://schemas.openxmlformats.org/officeDocument/2006/relationships/hyperlink" Target="consultantplus://offline/ref=E73D1E0C763E3BB7D037E6BC3E7F5949EA34573A7704CE81403890C3FD9C5F321786EB965A84009532F5BD42674687F5C0A6AEA95BEFE482n3D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3D1E0C763E3BB7D037E6BC3E7F5949EA34573A7704CE81403890C3FD9C5F321786EB965A8400933EF5BD42674687F5C0A6AEA95BEFE482n3D4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73D1E0C763E3BB7D037E7B22B7F5949EB325D317707CE81403890C3FD9C5F321786EB965A84009234F5BD42674687F5C0A6AEA95BEFE482n3D4H" TargetMode="External"/><Relationship Id="rId12" Type="http://schemas.openxmlformats.org/officeDocument/2006/relationships/hyperlink" Target="consultantplus://offline/ref=E73D1E0C763E3BB7D037E6BC3E7F5949EA34573A7704CE81403890C3FD9C5F321786EB965A84009133F5BD42674687F5C0A6AEA95BEFE482n3D4H" TargetMode="External"/><Relationship Id="rId17" Type="http://schemas.openxmlformats.org/officeDocument/2006/relationships/hyperlink" Target="consultantplus://offline/ref=E73D1E0C763E3BB7D037E6BC3E7F5949EA34573A7704CE81403890C3FD9C5F321786EB965A84009330F5BD42674687F5C0A6AEA95BEFE482n3D4H" TargetMode="External"/><Relationship Id="rId25" Type="http://schemas.openxmlformats.org/officeDocument/2006/relationships/hyperlink" Target="consultantplus://offline/ref=E73D1E0C763E3BB7D037E6BC3E7F5949EA34573A7704CE81403890C3FD9C5F321786EB965A84009537F5BD42674687F5C0A6AEA95BEFE482n3D4H" TargetMode="External"/><Relationship Id="rId33" Type="http://schemas.openxmlformats.org/officeDocument/2006/relationships/hyperlink" Target="consultantplus://offline/ref=E73D1E0C763E3BB7D037E6BC3E7F5949EA34573A7704CE81403890C3FD9C5F321786EB965A84009635F5BD42674687F5C0A6AEA95BEFE482n3D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3D1E0C763E3BB7D037E6BC3E7F5949EA34573A7704CE81403890C3FD9C5F321786EB965A84009333F5BD42674687F5C0A6AEA95BEFE482n3D4H" TargetMode="External"/><Relationship Id="rId20" Type="http://schemas.openxmlformats.org/officeDocument/2006/relationships/hyperlink" Target="consultantplus://offline/ref=E73D1E0C763E3BB7D037E6BC3E7F5949EA3B563A7F01CE81403890C3FD9C5F321786EB965A84009130F5BD42674687F5C0A6AEA95BEFE482n3D4H" TargetMode="External"/><Relationship Id="rId29" Type="http://schemas.openxmlformats.org/officeDocument/2006/relationships/hyperlink" Target="consultantplus://offline/ref=E73D1E0C763E3BB7D037E7B22B7F5949EA3055387703CE81403890C3FD9C5F321786EB965A84009231F5BD42674687F5C0A6AEA95BEFE482n3D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D1E0C763E3BB7D037E7B22B7F5949EB33523F7101CE81403890C3FD9C5F320586B39A5A8D1E903FE0EB1322n1DAH" TargetMode="External"/><Relationship Id="rId11" Type="http://schemas.openxmlformats.org/officeDocument/2006/relationships/hyperlink" Target="consultantplus://offline/ref=E73D1E0C763E3BB7D037E6BC3E7F5949E930553F7709CE81403890C3FD9C5F320586B39A5A8D1E903FE0EB1322n1DAH" TargetMode="External"/><Relationship Id="rId24" Type="http://schemas.openxmlformats.org/officeDocument/2006/relationships/hyperlink" Target="consultantplus://offline/ref=E73D1E0C763E3BB7D037E6BC3E7F5949EA34573A7704CE81403890C3FD9C5F321786EB965A84009536F5BD42674687F5C0A6AEA95BEFE482n3D4H" TargetMode="External"/><Relationship Id="rId32" Type="http://schemas.openxmlformats.org/officeDocument/2006/relationships/hyperlink" Target="consultantplus://offline/ref=E73D1E0C763E3BB7D037E6BC3E7F5949EA34573A7704CE81403890C3FD9C5F321786EB965A84009637F5BD42674687F5C0A6AEA95BEFE482n3D4H" TargetMode="External"/><Relationship Id="rId5" Type="http://schemas.openxmlformats.org/officeDocument/2006/relationships/hyperlink" Target="consultantplus://offline/ref=E73D1E0C763E3BB7D037E6BC3E7F5949EA34573A7704CE81403890C3FD9C5F321786EB965A84009137F5BD42674687F5C0A6AEA95BEFE482n3D4H" TargetMode="External"/><Relationship Id="rId15" Type="http://schemas.openxmlformats.org/officeDocument/2006/relationships/hyperlink" Target="consultantplus://offline/ref=E73D1E0C763E3BB7D037E7B22B7F5949EA3055387703CE81403890C3FD9C5F321786EB965A84009231F5BD42674687F5C0A6AEA95BEFE482n3D4H" TargetMode="External"/><Relationship Id="rId23" Type="http://schemas.openxmlformats.org/officeDocument/2006/relationships/hyperlink" Target="consultantplus://offline/ref=E73D1E0C763E3BB7D037E6BC3E7F5949EA34573A7704CE81403890C3FD9C5F321786EB965A8400943EF5BD42674687F5C0A6AEA95BEFE482n3D4H" TargetMode="External"/><Relationship Id="rId28" Type="http://schemas.openxmlformats.org/officeDocument/2006/relationships/hyperlink" Target="consultantplus://offline/ref=E73D1E0C763E3BB7D037E7B22B7F5949EB325D317707CE81403890C3FD9C5F320586B39A5A8D1E903FE0EB1322n1DAH" TargetMode="External"/><Relationship Id="rId10" Type="http://schemas.openxmlformats.org/officeDocument/2006/relationships/hyperlink" Target="consultantplus://offline/ref=E73D1E0C763E3BB7D037E6BC3E7F5949EA34573A7704CE81403890C3FD9C5F321786EB965A84009135F5BD42674687F5C0A6AEA95BEFE482n3D4H" TargetMode="External"/><Relationship Id="rId19" Type="http://schemas.openxmlformats.org/officeDocument/2006/relationships/hyperlink" Target="consultantplus://offline/ref=E73D1E0C763E3BB7D037E6BC3E7F5949EA3B563A7F01CE81403890C3FD9C5F321786EB965A84009130F5BD42674687F5C0A6AEA95BEFE482n3D4H" TargetMode="External"/><Relationship Id="rId31" Type="http://schemas.openxmlformats.org/officeDocument/2006/relationships/hyperlink" Target="consultantplus://offline/ref=E73D1E0C763E3BB7D037E6BC3E7F5949EA34573A7704CE81403890C3FD9C5F321786EB965A8400953FF5BD42674687F5C0A6AEA95BEFE482n3D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3D1E0C763E3BB7D037E6BC3E7F5949EA37503F7608CE81403890C3FD9C5F321786EB9551D051D463F3E91A3D1383EBCBB8AFnAD9H" TargetMode="External"/><Relationship Id="rId14" Type="http://schemas.openxmlformats.org/officeDocument/2006/relationships/hyperlink" Target="consultantplus://offline/ref=E73D1E0C763E3BB7D037E6BC3E7F5949EA34573A7704CE81403890C3FD9C5F321786EB965A84009232F5BD42674687F5C0A6AEA95BEFE482n3D4H" TargetMode="External"/><Relationship Id="rId22" Type="http://schemas.openxmlformats.org/officeDocument/2006/relationships/hyperlink" Target="consultantplus://offline/ref=E73D1E0C763E3BB7D037E6BC3E7F5949EA34573A7704CE81403890C3FD9C5F321786EB965A84009437F5BD42674687F5C0A6AEA95BEFE482n3D4H" TargetMode="External"/><Relationship Id="rId27" Type="http://schemas.openxmlformats.org/officeDocument/2006/relationships/hyperlink" Target="consultantplus://offline/ref=E73D1E0C763E3BB7D037E6BC3E7F5949EA34573A7704CE81403890C3FD9C5F321786EB965A84009533F5BD42674687F5C0A6AEA95BEFE482n3D4H" TargetMode="External"/><Relationship Id="rId30" Type="http://schemas.openxmlformats.org/officeDocument/2006/relationships/hyperlink" Target="consultantplus://offline/ref=E73D1E0C763E3BB7D037E6BC3E7F5949EA34573A7704CE81403890C3FD9C5F321786EB965A84009531F5BD42674687F5C0A6AEA95BEFE482n3D4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E73D1E0C763E3BB7D037E7B22B7F5949EA3055387703CE81403890C3FD9C5F320586B39A5A8D1E903FE0EB1322n1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Подлесных Александра Александровна</dc:creator>
  <cp:lastModifiedBy>Подлесных Александра Александровна</cp:lastModifiedBy>
  <cp:revision>2</cp:revision>
  <dcterms:created xsi:type="dcterms:W3CDTF">2019-09-09T07:03:00Z</dcterms:created>
  <dcterms:modified xsi:type="dcterms:W3CDTF">2019-09-09T07:04:00Z</dcterms:modified>
</cp:coreProperties>
</file>